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05" w:rsidRDefault="008D540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669EA94" wp14:editId="2121A614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61"/>
        <w:gridCol w:w="7316"/>
      </w:tblGrid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работы с обучающимися, имеющими низкую учебную мотивацию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для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Федеральный закон от 29.12.2012 № 273-ФЗ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«Об образовании в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Российской Федерации».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31.05.2021 № 287.</w:t>
            </w:r>
          </w:p>
          <w:p w:rsidR="00A213FB" w:rsidRDefault="00A213FB" w:rsidP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</w:t>
            </w:r>
          </w:p>
          <w:p w:rsidR="00DC6405" w:rsidRPr="00A213FB" w:rsidRDefault="00A213FB" w:rsidP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Примерная основная образовательная программа основного общего образования, одобренная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решением федерального учебно-методического объединения по общему образованию, протокол от 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деятельность участников образовательных отношений по обеспечению успешного усвоения основной образовательной программы основного общего образования учащимися, имеющими низкую учебную мотивацию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Выявить учащихся, имеющих низкую учебную мотивацию.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Создать условия для эффективного обучения и развития учащихся с низкими учебными возможностями.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Обеспечить взаимодействие всех участников образовательных отношений, чтобы повысить учебную мотивацию школьников.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Организовать контроль образовательных результатов учащихся с низкой учебной мотивацией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руководителя образовательной организации (ОО) по учебно-воспитательной работе (УВР)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школьных методических объединений</w:t>
            </w:r>
          </w:p>
          <w:p w:rsidR="00DC6405" w:rsidRPr="00A213FB" w:rsidRDefault="00A213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C04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213FB">
              <w:rPr>
                <w:rFonts w:hAnsi="Times New Roman" w:cs="Times New Roman"/>
                <w:color w:val="000000"/>
                <w:sz w:val="24"/>
                <w:szCs w:val="24"/>
              </w:rPr>
              <w:t> учебный год</w:t>
            </w:r>
          </w:p>
        </w:tc>
      </w:tr>
      <w:tr w:rsidR="00DC6405" w:rsidRPr="008D540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 Качественные показатели:</w:t>
            </w:r>
          </w:p>
          <w:p w:rsidR="00DC6405" w:rsidRDefault="00A213FB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качества образовательных результатов;</w:t>
            </w:r>
          </w:p>
          <w:p w:rsidR="00DC6405" w:rsidRPr="00A213FB" w:rsidRDefault="00A213FB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педагогической среды, способствующей проявлению индивидуальности каждого ученика,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самореализации и саморазвитию</w:t>
            </w:r>
          </w:p>
        </w:tc>
      </w:tr>
      <w:tr w:rsidR="00DC6405" w:rsidRPr="008D540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 Количественные показатели: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уровня предметных и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образовательных результатов;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показателей среднего балла государственной итоговой аттестации;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участников, призеров, победителей олимпиад и конкурсов;</w:t>
            </w:r>
          </w:p>
          <w:p w:rsidR="00DC6405" w:rsidRPr="00A213FB" w:rsidRDefault="00A213FB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обучающихся, занимающихся в кружках и секциях дополнительного образования</w:t>
            </w:r>
          </w:p>
        </w:tc>
      </w:tr>
    </w:tbl>
    <w:p w:rsidR="00DC6405" w:rsidRPr="00A213FB" w:rsidRDefault="00DC640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Аналитико-прогностическое обоснование программы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2.1. Анализ внешних факторов, влияющих на учебную мотивацию школьников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школы провели анализ, который помогает выявить политические, экономические, социальные и технологические факторы внешней среды. Положительные и отрицательные факторы внешней среды, влияющие на учебную мотивацию школьников,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 таблице 1.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Факторы внешней среды, которые влияют на учебную мотивацию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24"/>
        <w:gridCol w:w="4027"/>
        <w:gridCol w:w="3226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Положительные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Отрицательные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Личностный результат образовательной деятельности определяют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спектра индивидуальных образовательных возможностей обучающегося ограничено материальными возможностями школы и родителей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высококвалифицированных педагогов, эффективная система финансирования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Низкий уровень жизни общества, отсутствие профессиональных ориентиров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олимпиадного и конкурсного движения, системы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целеполагания, жизненных ориентиров в семье и социальном окружении школьника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в законодательстве необходимых трудовых умений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учителя: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Ориентация обучающихся и педагогов на успешную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сдачу государственной итоговой аттестации (ГИА) может привести к недостаточному освоению и использованию других технологий и методик, что приведет к снижению учебной мотивации</w:t>
            </w:r>
          </w:p>
        </w:tc>
      </w:tr>
    </w:tbl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Вывод: анализ определяет основные аспекты повышения учебной мотивации. Необходимо создать условия для оптимального сочетания индивидуальных возможностей обучающихся с возможностями школы для вовлечения учащихся в активную образовательную деятельность.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2.2. Анализ перспектив повышения учебной мотивации школьников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провели анализ, чтобы выявить сильные стороны, слабые стороны, возможности и угрозы повышения мотивации школьников, – таблица 2.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Перспективы повышения учебной мотивации школьников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75"/>
        <w:gridCol w:w="2168"/>
        <w:gridCol w:w="2441"/>
        <w:gridCol w:w="2293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Созданы условия для выполнения требований к реализации основной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образовательной деятельности современным оборудованием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материально-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 обеспечения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Созданы условия для организации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количество учебных кабинетов для реализации различных направлений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культурно- образовательного центра с привлечением социальных партнеров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необходимых помещений для образовательной деятельности по запросам участников образовательных отношений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инновационных технологий 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владение активными методами обучения для повышения 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современной образовательной среды, внедрение инновационных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 педагогами необходимости профессионального роста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Наличие профессионально работающих педагогов, победителей и лауреатов различных профессиональных 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доли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работающих педагогов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пенсионного возраста;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заработной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платы ниже средней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экономике региона;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выгорание;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незащищенность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 перед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Квалифицированный кадровый состав,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омоложение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кадров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Отток молодых кадров из-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</w:t>
            </w:r>
            <w:proofErr w:type="gram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 внутренней системы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оценки качества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Невысокие результаты успеваемости учащихся и результаты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качества образования, мотивации к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Недостаточная подготовленность кадров, низкая мотивация обучающихся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участников образовательной деятельности качеством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 развитые методы оценки 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 системы оценивания, учет качественных изменений, происходящих у участников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количества учащихся с низким интеллектуальным уровнем</w:t>
            </w:r>
          </w:p>
        </w:tc>
      </w:tr>
    </w:tbl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2.3. Оценка благоприятных возможностей программы работы с обучающимися, имеющими низкую учебную мотивацию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Высокая вероятность. Улучшение материально-технического оснащения образовательной деятельности создаст условия для выполнения требований к реализации основной образовательной программы; индивидуальные образовательные траектории повысят учебные результаты школьников с низкой мотивацией.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 Средняя вероятность. Расширение возможностей диалогового взаимодействия учителей и родителей учащихся; создание культурно-образовательных центров расширит возможности для самореализации учащихся в различных направлениях образовательной деятельности.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3. Низкая вероятность. Существенное усиление влияния школы как общественной организации на социум в районе и городе.</w:t>
      </w: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2.4. Оценка рисков программы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Средняя вероятность. Отток молодых педагогов из-за низкой профессиональной мотивации; увеличение количества учеников с низким интеллектуальным уровнем.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2. Низкая вероятность. Изменение социально-экономической ситуации; препятствия незапланированного стихийного характера.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Вывод: основными направлениями деятельности школы по повышению учебной мотивации учащихся являются: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профессиональной компетенции учителя;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образовательной деятельности;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разработка индивидуальных образовательных траекторий для школьников с низкой учебной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мотивацией;</w:t>
      </w:r>
    </w:p>
    <w:p w:rsidR="00DC6405" w:rsidRPr="00A213FB" w:rsidRDefault="00A213F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вовлечение учащихся в систему дополнительного образования;</w:t>
      </w:r>
    </w:p>
    <w:p w:rsidR="00DC6405" w:rsidRDefault="00A213F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C6405" w:rsidRDefault="00DC6405">
      <w:pPr>
        <w:rPr>
          <w:rFonts w:hAnsi="Times New Roman" w:cs="Times New Roman"/>
          <w:color w:val="000000"/>
          <w:sz w:val="24"/>
          <w:szCs w:val="24"/>
        </w:rPr>
      </w:pPr>
    </w:p>
    <w:p w:rsidR="00DC6405" w:rsidRDefault="00A213F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Основные мероприятия по реализации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60"/>
        <w:gridCol w:w="2803"/>
        <w:gridCol w:w="1112"/>
        <w:gridCol w:w="1902"/>
      </w:tblGrid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6405" w:rsidRPr="008D540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учащимися, имеющими низкую учебную мотивацию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Протестировать учащихся с целью выявления причин неуспеваемости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индивидуальные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с учащимися по результатам 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Учитель-предметник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индивидуальные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с 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учащимися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сформировать портфолио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 успехах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учащимся контролировать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 учебные результаты через электронный дневник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Проконтролировать объем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соответствие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объема заданий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санитарным требованиям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контроль усвоения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знаний учащихся по отдельным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темам, разделам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их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психологические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тренинги по диагностике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тревожности и снижению уровня тревожности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причины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тревожности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воспитательную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через систему внеурочной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дополнительного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интересы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 мотивацией и привлечь их к занятиям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отдых учащихся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каникулярное время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Привлечь учащихся к подготовке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коллективных мероприятий в классе,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Вовлечь в социально-значимую деятельность учащихся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досуговую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 с социальными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профессиональными структурами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профориентации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педагогическими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работниками</w:t>
            </w:r>
            <w:proofErr w:type="spellEnd"/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 преподавания учебных предметов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посещение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затруднения,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препятствующие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 материала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проверки рабочих и контрольных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тетрадей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темы, которые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учащийся не освоил, и причины </w:t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неусвоения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совещание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директоре с целью выявления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 неуспеваемости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план работы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учащимися, имеющими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 учащихся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 системе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качество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 причины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невыполнения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педагог контролирует предварительные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успеваемости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группу риска по предметам 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 молодых учителей, вновь прибывших учителей, работающих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Выяснить проблемные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 при обучении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немотивированных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мастер-классы, практикумы для освоения педагогических технологий, повышающих учебную мотивацию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грамотность учителей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курсовую подготовку учителей по проблеме обучения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грамотность учителей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 учащихся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консультации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учащихся группы риска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затруднения,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препятствующие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 материала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 с низкой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родительские </w:t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собрания по вопросам психологических и возрастных особенностей учащихся, ответственности родителей за воспитание 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руководитель,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Ознакомить родителей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семьи учащихся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условия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проживания и воспитания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Привлечь родителей к участию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количество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входов родителей в электронный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систему открытых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родителей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индивидуальной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траектории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за воспитание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обучение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640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управления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работы с учащимися, имеющими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банк данных о семьях учащихся с 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 семьях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совместную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школы и комиссии по делам несовершеннолетних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сетевое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взаимодействие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Подготовить педагогический совет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повышению качества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плану ВШК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положение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 системе оценки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качества образования раздел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 учащимися, имеющими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формирование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фонда оценочных средств для проведения текущего контроля успеваемости и промежуточной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оценочных средств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 уровнем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в программе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качества образования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подпрограмму по работе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учащимися, имеющими низкую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работу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качества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низкие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планирования действий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повышению мотивации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материально-техническое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информационное обеспечение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необходимых условий для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потребности учащихся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развития их творческих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Спланировать систему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качество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ведения учителем школьной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Выявить риски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обучении школьников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Проанализировать, как учитель планирует оценочную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использование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кодификаторов при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стандартизированных 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формируются универсальные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действия (УУД) на уроках и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использование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кодификаторов УУД при разработке</w:t>
            </w:r>
            <w:r w:rsidRPr="00A213FB">
              <w:rPr>
                <w:lang w:val="ru-RU"/>
              </w:rPr>
              <w:br/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заседание школьных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объединений по разработке плана мероприятий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успешности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программу по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мотивации школьников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 учителями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персональный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педагогов, у которых низкий уровень оценочных показателей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возможные риски при обучении школьников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низкой учебной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Прогнозировать результаты ГИА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учащихся, имеющих низкую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Спланировать работу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выпускниками из группы риска по успешному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прохождению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итоговой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психолого-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педагогическую и социальную поддержку учащихся с низкой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социальной поддержки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уровень</w:t>
            </w:r>
            <w:r w:rsidRPr="00A213FB">
              <w:rPr>
                <w:lang w:val="ru-RU"/>
              </w:rPr>
              <w:br/>
            </w:r>
            <w:proofErr w:type="spell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социальных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компетенций учащихся с 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формирование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ценностно-смысловых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моральных норм,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межличностных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 в ученическом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</w:tr>
      <w:tr w:rsidR="00DC6405" w:rsidRPr="008D54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готовность к выбору направления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профильного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педагог-психолог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учет достижений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планируемых результатов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 учебной деятельности, в том числе об участии школьников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исследованиях 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учет достижений в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деятельности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(социальной, трудовой,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коммуникативной, физкультурн</w:t>
            </w:r>
            <w:proofErr w:type="gramStart"/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оздоровительной и др.) учащихся с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Pr="00A213FB" w:rsidRDefault="00A213FB">
            <w:pPr>
              <w:rPr>
                <w:lang w:val="ru-RU"/>
              </w:rPr>
            </w:pP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информацию об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участии школьников с низкой мотивацией в спортивных мероприятиях,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выставках, конкурсах,</w:t>
            </w:r>
            <w:r w:rsidRPr="00A213FB">
              <w:rPr>
                <w:lang w:val="ru-RU"/>
              </w:rPr>
              <w:br/>
            </w:r>
            <w:r w:rsidRPr="00A213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концертах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405" w:rsidRDefault="00A213FB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640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405" w:rsidRDefault="00DC6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Механизм управления программой работы с обучающимися, имеющими низкую учебную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мотивацию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ответственности, в которую входят представители субъектов образовательного процесса.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Руководитель ОО обеспечивает продвижение реализации программы, ведет диалог с членами коллектива в зоне их ответственности, создает условия для повышения мотивации школьников. Осуществляет деятельность по финансовому обеспечению реализации программы (использование бюджетных средств; привлечение внебюджетных ресурсов).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 рассматривает вопросы педагогического и методического руководства образовательной деятельностью, проведения промежуточной аттестации, определяет условный перевод учащихся, имеющих академическую задолженность, решает вопросы оставления на повторный год обучения.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Заместитель руководителя ОО по учебно-воспитательной работе собирает и анализирует информацию о результатах учебной деятельности школьников с низкой учебной мотивацией, определяет совместно с методическими объединениями учителей ближайшие и перспективные цели по повышению мотивации школьников, помогает </w:t>
      </w: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разработать индивидуальные образовательные траектории для учащихся с низкой мотивацией.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Организует контроль за выполнением учебных планов, программ. Способствует развитию познавательных потребностей, способностей, интеллектуального, духовного потенциала личности.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Создает педагогически обоснованную и социально значимую систему внеклассной и внешкольной воспитательной работы, направленную на организацию здорового образа жизни, профилактику асоциального поведения детей и подростков, самоопределение и саморазвитие личности учащегося. Оказывает методическую помощь классным руководителям в организации воспитательной работы.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Методическое объединение школы рассматривает вопросы повышения учебной мотивации школьников на заседаниях, развивает творчество и инициативу учителей по улучшению качества образования, организует работу по самообразованию учителей. Посещает учебные занятия в рамках предметных объединений и анализирует их с целью выявления положительного опыта работы с </w:t>
      </w:r>
      <w:proofErr w:type="spellStart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низкомотивированными</w:t>
      </w:r>
      <w:proofErr w:type="spellEnd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учащимися.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Разрабатывает дифференцированные контрольные работы для проведения промежуточной аттестации. Анализирует результаты образовательной деятельности по повышению мотивации школьников.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Социально-психологическая служба осуществляет диагностирование уровня мотивации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</w:t>
      </w:r>
    </w:p>
    <w:p w:rsidR="00DC6405" w:rsidRPr="00A213FB" w:rsidRDefault="00DC640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6405" w:rsidRPr="00A213FB" w:rsidRDefault="00A213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Ожидаемый результат реализации программы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После реализации программы работы с обучающимися, имеющими низкую учебную мотивацию, в образовательной деятельности произойдут следующие изменения: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1. Повысится уровень мотивации к обучению и целенаправленной познавательной деятельности учащихся.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2. Повысится уровень предметных и </w:t>
      </w:r>
      <w:proofErr w:type="spellStart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учебной деятельности по итогам промежуточной аттестации.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3. Повысится количество обучающихся с положительными результатами государственной итоговой аттестации.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4. Сформируется готовность и способность учащихся к саморазвитию и самообразованию на основе мотивации к обучению и познанию.</w:t>
      </w:r>
    </w:p>
    <w:p w:rsidR="00DC6405" w:rsidRPr="00A213FB" w:rsidRDefault="00A213F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213FB">
        <w:rPr>
          <w:rFonts w:hAnsi="Times New Roman" w:cs="Times New Roman"/>
          <w:color w:val="000000"/>
          <w:sz w:val="24"/>
          <w:szCs w:val="24"/>
          <w:lang w:val="ru-RU"/>
        </w:rPr>
        <w:t>5. Сформируется готовность и способность осознанно выбирать и строить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интересов.</w:t>
      </w:r>
    </w:p>
    <w:sectPr w:rsidR="00DC6405" w:rsidRPr="00A213F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A7E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40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9305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57A11"/>
    <w:rsid w:val="008D5409"/>
    <w:rsid w:val="00A213FB"/>
    <w:rsid w:val="00AC0477"/>
    <w:rsid w:val="00B73A5A"/>
    <w:rsid w:val="00DC6405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7A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57A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3276</Words>
  <Characters>18675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6</cp:revision>
  <cp:lastPrinted>2024-03-26T06:52:00Z</cp:lastPrinted>
  <dcterms:created xsi:type="dcterms:W3CDTF">2024-02-05T15:00:00Z</dcterms:created>
  <dcterms:modified xsi:type="dcterms:W3CDTF">2024-04-11T16:10:00Z</dcterms:modified>
</cp:coreProperties>
</file>